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683" w:rsidRPr="00C46BD8" w:rsidRDefault="00402683" w:rsidP="00402683">
      <w:pPr>
        <w:pStyle w:val="a3"/>
        <w:ind w:left="717"/>
        <w:jc w:val="center"/>
        <w:rPr>
          <w:sz w:val="28"/>
          <w:szCs w:val="28"/>
        </w:rPr>
      </w:pPr>
      <w:bookmarkStart w:id="0" w:name="_GoBack"/>
      <w:bookmarkEnd w:id="0"/>
      <w:r w:rsidRPr="00C46BD8">
        <w:rPr>
          <w:sz w:val="28"/>
          <w:szCs w:val="28"/>
        </w:rPr>
        <w:t>Ключевые показатели эффективности функционирования</w:t>
      </w:r>
    </w:p>
    <w:p w:rsidR="00402683" w:rsidRPr="00C46BD8" w:rsidRDefault="00402683" w:rsidP="00402683">
      <w:pPr>
        <w:pStyle w:val="a3"/>
        <w:ind w:left="717"/>
        <w:jc w:val="center"/>
        <w:rPr>
          <w:sz w:val="28"/>
          <w:szCs w:val="28"/>
          <w:lang w:eastAsia="en-US" w:bidi="en-US"/>
        </w:rPr>
      </w:pPr>
      <w:r w:rsidRPr="00C46BD8">
        <w:rPr>
          <w:sz w:val="28"/>
          <w:szCs w:val="28"/>
        </w:rPr>
        <w:t xml:space="preserve">антимонопольного </w:t>
      </w:r>
      <w:proofErr w:type="spellStart"/>
      <w:r w:rsidRPr="00C46BD8">
        <w:rPr>
          <w:sz w:val="28"/>
          <w:szCs w:val="28"/>
        </w:rPr>
        <w:t>комплаенса</w:t>
      </w:r>
      <w:proofErr w:type="spellEnd"/>
      <w:r w:rsidRPr="00C46BD8">
        <w:rPr>
          <w:sz w:val="28"/>
          <w:szCs w:val="28"/>
        </w:rPr>
        <w:t xml:space="preserve"> в </w:t>
      </w:r>
      <w:r w:rsidRPr="00C46BD8">
        <w:rPr>
          <w:sz w:val="28"/>
          <w:szCs w:val="28"/>
          <w:lang w:eastAsia="ar-SA"/>
        </w:rPr>
        <w:t>МО «Кижингинский район»</w:t>
      </w:r>
      <w:r w:rsidRPr="00C46BD8">
        <w:rPr>
          <w:sz w:val="28"/>
          <w:szCs w:val="28"/>
        </w:rPr>
        <w:t xml:space="preserve"> и критерии их оценки</w:t>
      </w:r>
    </w:p>
    <w:p w:rsidR="00402683" w:rsidRPr="00C46BD8" w:rsidRDefault="00402683" w:rsidP="00402683">
      <w:pPr>
        <w:ind w:firstLine="357"/>
        <w:jc w:val="center"/>
        <w:rPr>
          <w:sz w:val="28"/>
          <w:szCs w:val="28"/>
          <w:lang w:eastAsia="en-US" w:bidi="en-US"/>
        </w:rPr>
      </w:pPr>
    </w:p>
    <w:tbl>
      <w:tblPr>
        <w:tblW w:w="892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5"/>
        <w:gridCol w:w="4520"/>
        <w:gridCol w:w="1276"/>
        <w:gridCol w:w="1275"/>
        <w:gridCol w:w="1276"/>
      </w:tblGrid>
      <w:tr w:rsidR="00402683" w:rsidRPr="00C46BD8" w:rsidTr="001B5905">
        <w:trPr>
          <w:cantSplit/>
          <w:tblHeader/>
          <w:jc w:val="center"/>
        </w:trPr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2683" w:rsidRPr="00C46BD8" w:rsidRDefault="00402683" w:rsidP="001B5905">
            <w:pPr>
              <w:jc w:val="center"/>
              <w:rPr>
                <w:sz w:val="28"/>
                <w:szCs w:val="28"/>
              </w:rPr>
            </w:pPr>
            <w:r w:rsidRPr="00C46BD8">
              <w:rPr>
                <w:sz w:val="28"/>
                <w:szCs w:val="28"/>
              </w:rPr>
              <w:t xml:space="preserve">№ </w:t>
            </w:r>
            <w:proofErr w:type="spellStart"/>
            <w:r w:rsidRPr="00C46BD8">
              <w:rPr>
                <w:sz w:val="28"/>
                <w:szCs w:val="28"/>
              </w:rPr>
              <w:t>п.п</w:t>
            </w:r>
            <w:proofErr w:type="spellEnd"/>
            <w:r w:rsidRPr="00C46BD8">
              <w:rPr>
                <w:sz w:val="28"/>
                <w:szCs w:val="28"/>
              </w:rPr>
              <w:t>.</w:t>
            </w:r>
          </w:p>
        </w:tc>
        <w:tc>
          <w:tcPr>
            <w:tcW w:w="4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683" w:rsidRPr="00C46BD8" w:rsidRDefault="00402683" w:rsidP="001B5905">
            <w:pPr>
              <w:jc w:val="center"/>
              <w:rPr>
                <w:sz w:val="28"/>
                <w:szCs w:val="28"/>
              </w:rPr>
            </w:pPr>
            <w:r w:rsidRPr="00C46BD8">
              <w:rPr>
                <w:sz w:val="28"/>
                <w:szCs w:val="28"/>
              </w:rPr>
              <w:t>Ключевой показатель эффективности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683" w:rsidRPr="00C46BD8" w:rsidRDefault="00402683" w:rsidP="001B5905">
            <w:pPr>
              <w:jc w:val="center"/>
              <w:rPr>
                <w:sz w:val="28"/>
                <w:szCs w:val="28"/>
              </w:rPr>
            </w:pPr>
            <w:r w:rsidRPr="00C46BD8">
              <w:rPr>
                <w:sz w:val="28"/>
                <w:szCs w:val="28"/>
              </w:rPr>
              <w:t xml:space="preserve">Критерии оценки </w:t>
            </w:r>
          </w:p>
          <w:p w:rsidR="00402683" w:rsidRPr="00C46BD8" w:rsidRDefault="00402683" w:rsidP="001B5905">
            <w:pPr>
              <w:jc w:val="center"/>
              <w:rPr>
                <w:sz w:val="28"/>
                <w:szCs w:val="28"/>
              </w:rPr>
            </w:pPr>
            <w:r w:rsidRPr="00C46BD8">
              <w:rPr>
                <w:sz w:val="28"/>
                <w:szCs w:val="28"/>
              </w:rPr>
              <w:t>в баллах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683" w:rsidRPr="00C46BD8" w:rsidRDefault="00402683" w:rsidP="001B5905">
            <w:pPr>
              <w:jc w:val="center"/>
              <w:rPr>
                <w:sz w:val="28"/>
                <w:szCs w:val="28"/>
              </w:rPr>
            </w:pPr>
            <w:r w:rsidRPr="00C46BD8">
              <w:rPr>
                <w:sz w:val="28"/>
                <w:szCs w:val="28"/>
              </w:rPr>
              <w:t>Факт (единица)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683" w:rsidRPr="00C46BD8" w:rsidRDefault="00402683" w:rsidP="001B5905">
            <w:pPr>
              <w:jc w:val="center"/>
              <w:rPr>
                <w:sz w:val="28"/>
                <w:szCs w:val="28"/>
              </w:rPr>
            </w:pPr>
            <w:r w:rsidRPr="00C46BD8">
              <w:rPr>
                <w:sz w:val="28"/>
                <w:szCs w:val="28"/>
              </w:rPr>
              <w:t xml:space="preserve">Оценка </w:t>
            </w:r>
          </w:p>
          <w:p w:rsidR="00402683" w:rsidRPr="00C46BD8" w:rsidRDefault="00402683" w:rsidP="001B5905">
            <w:pPr>
              <w:jc w:val="center"/>
              <w:rPr>
                <w:sz w:val="28"/>
                <w:szCs w:val="28"/>
              </w:rPr>
            </w:pPr>
            <w:r w:rsidRPr="00C46BD8">
              <w:rPr>
                <w:sz w:val="28"/>
                <w:szCs w:val="28"/>
              </w:rPr>
              <w:t>в баллах</w:t>
            </w:r>
          </w:p>
        </w:tc>
      </w:tr>
      <w:tr w:rsidR="00402683" w:rsidRPr="00C46BD8" w:rsidTr="001B5905">
        <w:trPr>
          <w:cantSplit/>
          <w:trHeight w:val="510"/>
          <w:jc w:val="center"/>
        </w:trPr>
        <w:tc>
          <w:tcPr>
            <w:tcW w:w="5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2683" w:rsidRPr="00C46BD8" w:rsidRDefault="00402683" w:rsidP="001B5905">
            <w:pPr>
              <w:jc w:val="center"/>
              <w:rPr>
                <w:sz w:val="28"/>
                <w:szCs w:val="28"/>
              </w:rPr>
            </w:pPr>
            <w:r w:rsidRPr="00C46BD8">
              <w:rPr>
                <w:sz w:val="28"/>
                <w:szCs w:val="28"/>
              </w:rPr>
              <w:t>1.</w:t>
            </w:r>
          </w:p>
        </w:tc>
        <w:tc>
          <w:tcPr>
            <w:tcW w:w="45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2683" w:rsidRPr="00C46BD8" w:rsidRDefault="00402683" w:rsidP="001B5905">
            <w:pPr>
              <w:rPr>
                <w:sz w:val="28"/>
                <w:szCs w:val="28"/>
              </w:rPr>
            </w:pPr>
            <w:r w:rsidRPr="00C46BD8">
              <w:rPr>
                <w:sz w:val="28"/>
                <w:szCs w:val="28"/>
              </w:rPr>
              <w:t>Отсутствие нарушений антимонопольного законодательства в текущем году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2683" w:rsidRPr="00C46BD8" w:rsidRDefault="00402683" w:rsidP="001B5905">
            <w:pPr>
              <w:ind w:firstLine="360"/>
              <w:jc w:val="center"/>
              <w:rPr>
                <w:sz w:val="28"/>
                <w:szCs w:val="28"/>
              </w:rPr>
            </w:pPr>
          </w:p>
          <w:p w:rsidR="00402683" w:rsidRPr="00C46BD8" w:rsidRDefault="00402683" w:rsidP="001B5905">
            <w:pPr>
              <w:jc w:val="center"/>
              <w:rPr>
                <w:sz w:val="28"/>
                <w:szCs w:val="28"/>
              </w:rPr>
            </w:pPr>
            <w:r w:rsidRPr="00C46BD8">
              <w:rPr>
                <w:sz w:val="28"/>
                <w:szCs w:val="28"/>
              </w:rPr>
              <w:t>30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2683" w:rsidRPr="00C46BD8" w:rsidRDefault="00402683" w:rsidP="001B5905">
            <w:pPr>
              <w:ind w:firstLine="36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2683" w:rsidRPr="00C46BD8" w:rsidRDefault="00402683" w:rsidP="001B5905">
            <w:pPr>
              <w:ind w:firstLine="360"/>
              <w:jc w:val="center"/>
              <w:rPr>
                <w:sz w:val="28"/>
                <w:szCs w:val="28"/>
              </w:rPr>
            </w:pPr>
          </w:p>
        </w:tc>
      </w:tr>
      <w:tr w:rsidR="00402683" w:rsidRPr="00C46BD8" w:rsidTr="001B5905">
        <w:trPr>
          <w:cantSplit/>
          <w:trHeight w:val="936"/>
          <w:jc w:val="center"/>
        </w:trPr>
        <w:tc>
          <w:tcPr>
            <w:tcW w:w="5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2683" w:rsidRPr="00C46BD8" w:rsidRDefault="00402683" w:rsidP="001B5905">
            <w:pPr>
              <w:spacing w:after="160" w:line="259" w:lineRule="auto"/>
              <w:jc w:val="center"/>
              <w:rPr>
                <w:sz w:val="28"/>
                <w:szCs w:val="28"/>
              </w:rPr>
            </w:pPr>
            <w:r w:rsidRPr="00C46BD8">
              <w:rPr>
                <w:sz w:val="28"/>
                <w:szCs w:val="28"/>
              </w:rPr>
              <w:t>2.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683" w:rsidRPr="00C46BD8" w:rsidRDefault="00402683" w:rsidP="001B5905">
            <w:pPr>
              <w:spacing w:after="160" w:line="259" w:lineRule="auto"/>
              <w:rPr>
                <w:sz w:val="28"/>
                <w:szCs w:val="28"/>
                <w:lang w:bidi="en-US"/>
              </w:rPr>
            </w:pPr>
            <w:r w:rsidRPr="00C46BD8">
              <w:rPr>
                <w:sz w:val="28"/>
                <w:szCs w:val="28"/>
              </w:rPr>
              <w:t xml:space="preserve">Проведение семинаров, мероприятий по вопросам, связанным с соблюдением антимонопольного законодательства и антимонопольным </w:t>
            </w:r>
            <w:proofErr w:type="spellStart"/>
            <w:r w:rsidRPr="00C46BD8">
              <w:rPr>
                <w:sz w:val="28"/>
                <w:szCs w:val="28"/>
              </w:rPr>
              <w:t>комплаенсом</w:t>
            </w:r>
            <w:proofErr w:type="spellEnd"/>
            <w:r w:rsidRPr="00C46BD8">
              <w:rPr>
                <w:sz w:val="28"/>
                <w:szCs w:val="28"/>
              </w:rPr>
              <w:t xml:space="preserve"> – 4 единицы в текущем году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683" w:rsidRPr="00C46BD8" w:rsidRDefault="00402683" w:rsidP="001B5905">
            <w:pPr>
              <w:jc w:val="center"/>
              <w:rPr>
                <w:sz w:val="28"/>
                <w:szCs w:val="28"/>
              </w:rPr>
            </w:pPr>
            <w:r w:rsidRPr="00C46BD8">
              <w:rPr>
                <w:sz w:val="28"/>
                <w:szCs w:val="28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683" w:rsidRPr="00C46BD8" w:rsidRDefault="00402683" w:rsidP="001B59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683" w:rsidRPr="00C46BD8" w:rsidRDefault="00402683" w:rsidP="001B5905">
            <w:pPr>
              <w:jc w:val="center"/>
              <w:rPr>
                <w:sz w:val="28"/>
                <w:szCs w:val="28"/>
              </w:rPr>
            </w:pPr>
          </w:p>
        </w:tc>
      </w:tr>
      <w:tr w:rsidR="00402683" w:rsidRPr="00C46BD8" w:rsidTr="001B5905">
        <w:trPr>
          <w:cantSplit/>
          <w:trHeight w:val="936"/>
          <w:jc w:val="center"/>
        </w:trPr>
        <w:tc>
          <w:tcPr>
            <w:tcW w:w="5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2683" w:rsidRPr="00C46BD8" w:rsidRDefault="00402683" w:rsidP="001B5905">
            <w:pPr>
              <w:rPr>
                <w:sz w:val="28"/>
                <w:szCs w:val="28"/>
              </w:rPr>
            </w:pPr>
            <w:r w:rsidRPr="00C46BD8">
              <w:rPr>
                <w:sz w:val="28"/>
                <w:szCs w:val="28"/>
              </w:rPr>
              <w:t>3.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02683" w:rsidRPr="00C46BD8" w:rsidRDefault="00402683" w:rsidP="001B5905">
            <w:pPr>
              <w:rPr>
                <w:sz w:val="28"/>
                <w:szCs w:val="28"/>
              </w:rPr>
            </w:pPr>
            <w:r w:rsidRPr="00C46BD8">
              <w:rPr>
                <w:sz w:val="28"/>
                <w:szCs w:val="28"/>
              </w:rPr>
              <w:t>Выполнение плана мероприятий «дорожной карты» по снижению рисков нарушения антимонопольного законодательства</w:t>
            </w:r>
          </w:p>
          <w:p w:rsidR="00402683" w:rsidRPr="00C46BD8" w:rsidRDefault="00402683" w:rsidP="001B5905">
            <w:pPr>
              <w:rPr>
                <w:sz w:val="28"/>
                <w:szCs w:val="28"/>
              </w:rPr>
            </w:pPr>
            <w:r w:rsidRPr="00C46BD8">
              <w:rPr>
                <w:sz w:val="28"/>
                <w:szCs w:val="28"/>
              </w:rPr>
              <w:t>- отсутствуют необоснованные отклонения от плана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02683" w:rsidRPr="00C46BD8" w:rsidRDefault="00402683" w:rsidP="001B5905">
            <w:pPr>
              <w:jc w:val="center"/>
              <w:rPr>
                <w:sz w:val="28"/>
                <w:szCs w:val="28"/>
              </w:rPr>
            </w:pPr>
            <w:r w:rsidRPr="00C46BD8">
              <w:rPr>
                <w:sz w:val="28"/>
                <w:szCs w:val="28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02683" w:rsidRPr="00C46BD8" w:rsidRDefault="00402683" w:rsidP="001B59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02683" w:rsidRPr="00C46BD8" w:rsidRDefault="00402683" w:rsidP="001B5905">
            <w:pPr>
              <w:jc w:val="center"/>
              <w:rPr>
                <w:sz w:val="28"/>
                <w:szCs w:val="28"/>
              </w:rPr>
            </w:pPr>
          </w:p>
        </w:tc>
      </w:tr>
      <w:tr w:rsidR="00402683" w:rsidRPr="00C46BD8" w:rsidTr="001B5905">
        <w:trPr>
          <w:cantSplit/>
          <w:trHeight w:val="2107"/>
          <w:jc w:val="center"/>
        </w:trPr>
        <w:tc>
          <w:tcPr>
            <w:tcW w:w="5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2683" w:rsidRPr="00C46BD8" w:rsidRDefault="00402683" w:rsidP="001B5905">
            <w:pPr>
              <w:jc w:val="center"/>
              <w:rPr>
                <w:sz w:val="28"/>
                <w:szCs w:val="28"/>
              </w:rPr>
            </w:pPr>
            <w:r w:rsidRPr="00C46BD8">
              <w:rPr>
                <w:sz w:val="28"/>
                <w:szCs w:val="28"/>
              </w:rPr>
              <w:t>4.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2683" w:rsidRPr="00C46BD8" w:rsidRDefault="00402683" w:rsidP="001B5905">
            <w:pPr>
              <w:rPr>
                <w:sz w:val="28"/>
                <w:szCs w:val="28"/>
              </w:rPr>
            </w:pPr>
            <w:r w:rsidRPr="00C46BD8">
              <w:rPr>
                <w:sz w:val="28"/>
                <w:szCs w:val="28"/>
              </w:rPr>
              <w:t>Наличие в карте рисков:</w:t>
            </w:r>
          </w:p>
          <w:p w:rsidR="00402683" w:rsidRPr="00C46BD8" w:rsidRDefault="00402683" w:rsidP="001B5905">
            <w:pPr>
              <w:rPr>
                <w:sz w:val="28"/>
                <w:szCs w:val="28"/>
              </w:rPr>
            </w:pPr>
            <w:r w:rsidRPr="00C46BD8">
              <w:rPr>
                <w:sz w:val="28"/>
                <w:szCs w:val="28"/>
              </w:rPr>
              <w:t xml:space="preserve"> - рисков высокого уровня;</w:t>
            </w:r>
          </w:p>
          <w:p w:rsidR="00402683" w:rsidRPr="00C46BD8" w:rsidRDefault="00402683" w:rsidP="001B5905">
            <w:pPr>
              <w:rPr>
                <w:sz w:val="28"/>
                <w:szCs w:val="28"/>
              </w:rPr>
            </w:pPr>
            <w:r w:rsidRPr="00C46BD8">
              <w:rPr>
                <w:sz w:val="28"/>
                <w:szCs w:val="28"/>
              </w:rPr>
              <w:t>- рисков существенного уровня;</w:t>
            </w:r>
          </w:p>
          <w:p w:rsidR="00402683" w:rsidRPr="00C46BD8" w:rsidRDefault="00402683" w:rsidP="001B5905">
            <w:pPr>
              <w:rPr>
                <w:sz w:val="28"/>
                <w:szCs w:val="28"/>
              </w:rPr>
            </w:pPr>
            <w:r w:rsidRPr="00C46BD8">
              <w:rPr>
                <w:sz w:val="28"/>
                <w:szCs w:val="28"/>
              </w:rPr>
              <w:t>- рисков незначительного уровня;</w:t>
            </w:r>
          </w:p>
          <w:p w:rsidR="00402683" w:rsidRPr="00C46BD8" w:rsidRDefault="00402683" w:rsidP="001B5905">
            <w:pPr>
              <w:rPr>
                <w:sz w:val="28"/>
                <w:szCs w:val="28"/>
              </w:rPr>
            </w:pPr>
            <w:r w:rsidRPr="00C46BD8">
              <w:rPr>
                <w:sz w:val="28"/>
                <w:szCs w:val="28"/>
              </w:rPr>
              <w:t>- низкого уровня;</w:t>
            </w:r>
          </w:p>
          <w:p w:rsidR="00402683" w:rsidRPr="00C46BD8" w:rsidRDefault="00402683" w:rsidP="001B5905">
            <w:pPr>
              <w:rPr>
                <w:sz w:val="28"/>
                <w:szCs w:val="28"/>
              </w:rPr>
            </w:pPr>
            <w:r w:rsidRPr="00C46BD8">
              <w:rPr>
                <w:sz w:val="28"/>
                <w:szCs w:val="28"/>
              </w:rPr>
              <w:t>- отсутствие рисков.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2683" w:rsidRPr="00C46BD8" w:rsidRDefault="00402683" w:rsidP="001B5905">
            <w:pPr>
              <w:jc w:val="center"/>
              <w:rPr>
                <w:sz w:val="28"/>
                <w:szCs w:val="28"/>
              </w:rPr>
            </w:pPr>
          </w:p>
          <w:p w:rsidR="00402683" w:rsidRPr="00C46BD8" w:rsidRDefault="00402683" w:rsidP="001B5905">
            <w:pPr>
              <w:jc w:val="center"/>
              <w:rPr>
                <w:sz w:val="28"/>
                <w:szCs w:val="28"/>
              </w:rPr>
            </w:pPr>
            <w:r w:rsidRPr="00C46BD8">
              <w:rPr>
                <w:sz w:val="28"/>
                <w:szCs w:val="28"/>
              </w:rPr>
              <w:t>0</w:t>
            </w:r>
          </w:p>
          <w:p w:rsidR="00402683" w:rsidRPr="00C46BD8" w:rsidRDefault="00402683" w:rsidP="001B5905">
            <w:pPr>
              <w:jc w:val="center"/>
              <w:rPr>
                <w:sz w:val="28"/>
                <w:szCs w:val="28"/>
              </w:rPr>
            </w:pPr>
            <w:r w:rsidRPr="00C46BD8">
              <w:rPr>
                <w:sz w:val="28"/>
                <w:szCs w:val="28"/>
              </w:rPr>
              <w:t>2</w:t>
            </w:r>
          </w:p>
          <w:p w:rsidR="00402683" w:rsidRPr="00C46BD8" w:rsidRDefault="00402683" w:rsidP="001B5905">
            <w:pPr>
              <w:jc w:val="center"/>
              <w:rPr>
                <w:sz w:val="28"/>
                <w:szCs w:val="28"/>
              </w:rPr>
            </w:pPr>
            <w:r w:rsidRPr="00C46BD8">
              <w:rPr>
                <w:sz w:val="28"/>
                <w:szCs w:val="28"/>
              </w:rPr>
              <w:t>5</w:t>
            </w:r>
          </w:p>
          <w:p w:rsidR="00402683" w:rsidRPr="00C46BD8" w:rsidRDefault="00402683" w:rsidP="001B5905">
            <w:pPr>
              <w:jc w:val="center"/>
              <w:rPr>
                <w:sz w:val="28"/>
                <w:szCs w:val="28"/>
              </w:rPr>
            </w:pPr>
            <w:r w:rsidRPr="00C46BD8">
              <w:rPr>
                <w:sz w:val="28"/>
                <w:szCs w:val="28"/>
              </w:rPr>
              <w:t>8</w:t>
            </w:r>
          </w:p>
          <w:p w:rsidR="00402683" w:rsidRPr="00C46BD8" w:rsidRDefault="00402683" w:rsidP="001B5905">
            <w:pPr>
              <w:jc w:val="center"/>
              <w:rPr>
                <w:sz w:val="28"/>
                <w:szCs w:val="28"/>
              </w:rPr>
            </w:pPr>
            <w:r w:rsidRPr="00C46BD8">
              <w:rPr>
                <w:sz w:val="28"/>
                <w:szCs w:val="28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2683" w:rsidRPr="00C46BD8" w:rsidRDefault="00402683" w:rsidP="001B59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2683" w:rsidRPr="00C46BD8" w:rsidRDefault="00402683" w:rsidP="001B5905">
            <w:pPr>
              <w:jc w:val="center"/>
              <w:rPr>
                <w:sz w:val="28"/>
                <w:szCs w:val="28"/>
              </w:rPr>
            </w:pPr>
          </w:p>
        </w:tc>
      </w:tr>
      <w:tr w:rsidR="00402683" w:rsidRPr="00C46BD8" w:rsidTr="001B5905">
        <w:trPr>
          <w:cantSplit/>
          <w:trHeight w:val="672"/>
          <w:jc w:val="center"/>
        </w:trPr>
        <w:tc>
          <w:tcPr>
            <w:tcW w:w="5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2683" w:rsidRPr="00C46BD8" w:rsidRDefault="00402683" w:rsidP="001B5905">
            <w:pPr>
              <w:spacing w:after="160" w:line="259" w:lineRule="auto"/>
              <w:jc w:val="center"/>
              <w:rPr>
                <w:sz w:val="28"/>
                <w:szCs w:val="28"/>
              </w:rPr>
            </w:pPr>
            <w:r w:rsidRPr="00C46BD8">
              <w:rPr>
                <w:sz w:val="28"/>
                <w:szCs w:val="28"/>
              </w:rPr>
              <w:t>5.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2683" w:rsidRPr="00C46BD8" w:rsidRDefault="00402683" w:rsidP="001B5905">
            <w:pPr>
              <w:spacing w:after="160" w:line="259" w:lineRule="auto"/>
              <w:rPr>
                <w:sz w:val="28"/>
                <w:szCs w:val="28"/>
              </w:rPr>
            </w:pPr>
            <w:r w:rsidRPr="00C46BD8">
              <w:rPr>
                <w:sz w:val="28"/>
                <w:szCs w:val="28"/>
              </w:rPr>
              <w:t>Отсутствие обоснованных замечаний, собранных при проведении анализа проектов нормативных правовых актов ИОГВ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2683" w:rsidRPr="00C46BD8" w:rsidRDefault="00402683" w:rsidP="001B5905">
            <w:pPr>
              <w:jc w:val="center"/>
              <w:rPr>
                <w:sz w:val="28"/>
                <w:szCs w:val="28"/>
              </w:rPr>
            </w:pPr>
            <w:r w:rsidRPr="00C46BD8">
              <w:rPr>
                <w:sz w:val="28"/>
                <w:szCs w:val="28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2683" w:rsidRPr="00C46BD8" w:rsidRDefault="00402683" w:rsidP="001B59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2683" w:rsidRPr="00C46BD8" w:rsidRDefault="00402683" w:rsidP="001B5905">
            <w:pPr>
              <w:jc w:val="center"/>
              <w:rPr>
                <w:sz w:val="28"/>
                <w:szCs w:val="28"/>
              </w:rPr>
            </w:pPr>
          </w:p>
        </w:tc>
      </w:tr>
      <w:tr w:rsidR="00402683" w:rsidRPr="00C46BD8" w:rsidTr="001B5905">
        <w:trPr>
          <w:cantSplit/>
          <w:trHeight w:val="529"/>
          <w:jc w:val="center"/>
        </w:trPr>
        <w:tc>
          <w:tcPr>
            <w:tcW w:w="5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2683" w:rsidRPr="00C46BD8" w:rsidRDefault="00402683" w:rsidP="001B5905">
            <w:pPr>
              <w:spacing w:after="160" w:line="259" w:lineRule="auto"/>
              <w:jc w:val="center"/>
              <w:rPr>
                <w:sz w:val="28"/>
                <w:szCs w:val="28"/>
              </w:rPr>
            </w:pPr>
            <w:r w:rsidRPr="00C46BD8">
              <w:rPr>
                <w:sz w:val="28"/>
                <w:szCs w:val="28"/>
              </w:rPr>
              <w:t>6.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2683" w:rsidRPr="00C46BD8" w:rsidRDefault="00402683" w:rsidP="001B5905">
            <w:pPr>
              <w:spacing w:after="160" w:line="259" w:lineRule="auto"/>
              <w:rPr>
                <w:sz w:val="28"/>
                <w:szCs w:val="28"/>
              </w:rPr>
            </w:pPr>
            <w:r w:rsidRPr="00C46BD8">
              <w:rPr>
                <w:sz w:val="28"/>
                <w:szCs w:val="28"/>
              </w:rPr>
              <w:t>Отсутствие обоснованных замечаний, собранных при проведении анализа нормативных правовых актов ИОГВ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2683" w:rsidRPr="00C46BD8" w:rsidRDefault="00402683" w:rsidP="001B5905">
            <w:pPr>
              <w:spacing w:after="160" w:line="259" w:lineRule="auto"/>
              <w:jc w:val="center"/>
              <w:rPr>
                <w:sz w:val="28"/>
                <w:szCs w:val="28"/>
              </w:rPr>
            </w:pPr>
            <w:r w:rsidRPr="00C46BD8">
              <w:rPr>
                <w:sz w:val="28"/>
                <w:szCs w:val="28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2683" w:rsidRPr="00C46BD8" w:rsidRDefault="00402683" w:rsidP="001B59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2683" w:rsidRPr="00C46BD8" w:rsidRDefault="00402683" w:rsidP="001B5905">
            <w:pPr>
              <w:jc w:val="center"/>
              <w:rPr>
                <w:sz w:val="28"/>
                <w:szCs w:val="28"/>
              </w:rPr>
            </w:pPr>
          </w:p>
        </w:tc>
      </w:tr>
    </w:tbl>
    <w:p w:rsidR="00402683" w:rsidRPr="00C46BD8" w:rsidRDefault="00402683" w:rsidP="00402683">
      <w:pPr>
        <w:jc w:val="right"/>
        <w:rPr>
          <w:sz w:val="28"/>
          <w:szCs w:val="28"/>
        </w:rPr>
      </w:pPr>
    </w:p>
    <w:p w:rsidR="00402683" w:rsidRPr="00C46BD8" w:rsidRDefault="00402683" w:rsidP="00402683">
      <w:pPr>
        <w:spacing w:line="276" w:lineRule="auto"/>
        <w:ind w:firstLine="709"/>
        <w:jc w:val="center"/>
        <w:rPr>
          <w:sz w:val="28"/>
          <w:szCs w:val="28"/>
        </w:rPr>
      </w:pPr>
      <w:r w:rsidRPr="00C46BD8">
        <w:rPr>
          <w:sz w:val="28"/>
          <w:szCs w:val="28"/>
        </w:rPr>
        <w:br w:type="page"/>
      </w:r>
      <w:r w:rsidRPr="00C46BD8">
        <w:rPr>
          <w:sz w:val="28"/>
          <w:szCs w:val="28"/>
        </w:rPr>
        <w:lastRenderedPageBreak/>
        <w:t>Методика расчета ключевых показателей эффективности</w:t>
      </w:r>
    </w:p>
    <w:p w:rsidR="00402683" w:rsidRPr="00C46BD8" w:rsidRDefault="00402683" w:rsidP="00402683">
      <w:pPr>
        <w:spacing w:line="276" w:lineRule="auto"/>
        <w:ind w:firstLine="709"/>
        <w:jc w:val="center"/>
        <w:rPr>
          <w:sz w:val="28"/>
          <w:szCs w:val="28"/>
        </w:rPr>
      </w:pPr>
      <w:r w:rsidRPr="00C46BD8">
        <w:rPr>
          <w:sz w:val="28"/>
          <w:szCs w:val="28"/>
        </w:rPr>
        <w:t xml:space="preserve">функционирования антимонопольного </w:t>
      </w:r>
      <w:proofErr w:type="spellStart"/>
      <w:r w:rsidRPr="00C46BD8">
        <w:rPr>
          <w:sz w:val="28"/>
          <w:szCs w:val="28"/>
        </w:rPr>
        <w:t>комплаенса</w:t>
      </w:r>
      <w:proofErr w:type="spellEnd"/>
      <w:r w:rsidRPr="00C46BD8">
        <w:rPr>
          <w:sz w:val="28"/>
          <w:szCs w:val="28"/>
        </w:rPr>
        <w:t xml:space="preserve"> в </w:t>
      </w:r>
      <w:r w:rsidRPr="00C46BD8">
        <w:rPr>
          <w:sz w:val="28"/>
          <w:szCs w:val="28"/>
          <w:lang w:eastAsia="ar-SA"/>
        </w:rPr>
        <w:t>МО «Кижингинский район»</w:t>
      </w:r>
    </w:p>
    <w:p w:rsidR="00402683" w:rsidRPr="00C46BD8" w:rsidRDefault="00402683" w:rsidP="00402683">
      <w:pPr>
        <w:spacing w:line="276" w:lineRule="auto"/>
        <w:ind w:firstLine="709"/>
        <w:jc w:val="both"/>
        <w:rPr>
          <w:sz w:val="28"/>
          <w:szCs w:val="28"/>
        </w:rPr>
      </w:pPr>
    </w:p>
    <w:p w:rsidR="00402683" w:rsidRPr="00C46BD8" w:rsidRDefault="00402683" w:rsidP="00402683">
      <w:pPr>
        <w:spacing w:line="276" w:lineRule="auto"/>
        <w:ind w:firstLine="709"/>
        <w:jc w:val="both"/>
        <w:rPr>
          <w:sz w:val="28"/>
          <w:szCs w:val="28"/>
        </w:rPr>
      </w:pPr>
      <w:r w:rsidRPr="00C46BD8">
        <w:rPr>
          <w:sz w:val="28"/>
          <w:szCs w:val="28"/>
        </w:rPr>
        <w:t xml:space="preserve">1. Настоящая Методика определяет перечень и порядок расчета ключевых показателей эффективности функционирования антимонопольного </w:t>
      </w:r>
      <w:proofErr w:type="spellStart"/>
      <w:r w:rsidRPr="00C46BD8">
        <w:rPr>
          <w:sz w:val="28"/>
          <w:szCs w:val="28"/>
        </w:rPr>
        <w:t>комплаенса</w:t>
      </w:r>
      <w:proofErr w:type="spellEnd"/>
      <w:r w:rsidRPr="00C46BD8">
        <w:rPr>
          <w:sz w:val="28"/>
          <w:szCs w:val="28"/>
        </w:rPr>
        <w:t xml:space="preserve"> в </w:t>
      </w:r>
      <w:r w:rsidRPr="00C46BD8">
        <w:rPr>
          <w:sz w:val="28"/>
          <w:szCs w:val="28"/>
          <w:lang w:eastAsia="ar-SA"/>
        </w:rPr>
        <w:t>МО «Кижингинский район»</w:t>
      </w:r>
      <w:r w:rsidRPr="00C46BD8">
        <w:rPr>
          <w:sz w:val="28"/>
          <w:szCs w:val="28"/>
        </w:rPr>
        <w:t>.</w:t>
      </w:r>
    </w:p>
    <w:p w:rsidR="00402683" w:rsidRPr="00C46BD8" w:rsidRDefault="00402683" w:rsidP="00402683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C46BD8">
        <w:rPr>
          <w:sz w:val="28"/>
          <w:szCs w:val="28"/>
        </w:rPr>
        <w:t xml:space="preserve">2. Ключевые показатели эффективности и критерии их оценки утверждается, изменяется и дополняется (по мере необходимости) руководителем </w:t>
      </w:r>
      <w:r w:rsidRPr="00C46BD8">
        <w:rPr>
          <w:sz w:val="28"/>
          <w:szCs w:val="28"/>
          <w:lang w:eastAsia="ar-SA"/>
        </w:rPr>
        <w:t>МО «Кижингинский район»</w:t>
      </w:r>
      <w:r w:rsidRPr="00C46BD8">
        <w:rPr>
          <w:sz w:val="28"/>
          <w:szCs w:val="28"/>
        </w:rPr>
        <w:t>.</w:t>
      </w:r>
    </w:p>
    <w:p w:rsidR="00402683" w:rsidRPr="00C46BD8" w:rsidRDefault="00402683" w:rsidP="00402683">
      <w:pPr>
        <w:spacing w:line="276" w:lineRule="auto"/>
        <w:ind w:firstLine="709"/>
        <w:jc w:val="both"/>
        <w:rPr>
          <w:sz w:val="28"/>
          <w:szCs w:val="28"/>
        </w:rPr>
      </w:pPr>
      <w:r w:rsidRPr="00C46BD8">
        <w:rPr>
          <w:sz w:val="28"/>
          <w:szCs w:val="28"/>
        </w:rPr>
        <w:t>4. Настоящая Методика расчета ключевых показателей эффективности</w:t>
      </w:r>
    </w:p>
    <w:p w:rsidR="00402683" w:rsidRPr="00C46BD8" w:rsidRDefault="00402683" w:rsidP="00402683">
      <w:pPr>
        <w:spacing w:line="276" w:lineRule="auto"/>
        <w:ind w:firstLine="709"/>
        <w:jc w:val="both"/>
        <w:rPr>
          <w:sz w:val="28"/>
          <w:szCs w:val="28"/>
        </w:rPr>
      </w:pPr>
      <w:r w:rsidRPr="00C46BD8">
        <w:rPr>
          <w:sz w:val="28"/>
          <w:szCs w:val="28"/>
        </w:rPr>
        <w:t xml:space="preserve">функционирования антимонопольного </w:t>
      </w:r>
      <w:proofErr w:type="spellStart"/>
      <w:r w:rsidRPr="00C46BD8">
        <w:rPr>
          <w:sz w:val="28"/>
          <w:szCs w:val="28"/>
        </w:rPr>
        <w:t>комплаенса</w:t>
      </w:r>
      <w:proofErr w:type="spellEnd"/>
      <w:r w:rsidRPr="00C46BD8">
        <w:rPr>
          <w:sz w:val="28"/>
          <w:szCs w:val="28"/>
        </w:rPr>
        <w:t xml:space="preserve"> в </w:t>
      </w:r>
      <w:r w:rsidRPr="00C46BD8">
        <w:rPr>
          <w:sz w:val="28"/>
          <w:szCs w:val="28"/>
          <w:lang w:eastAsia="ar-SA"/>
        </w:rPr>
        <w:t>МО «Кижингинский район»</w:t>
      </w:r>
      <w:r w:rsidRPr="00C46BD8">
        <w:rPr>
          <w:sz w:val="28"/>
          <w:szCs w:val="28"/>
        </w:rPr>
        <w:t xml:space="preserve"> является внутренним документом </w:t>
      </w:r>
      <w:r w:rsidRPr="00C46BD8">
        <w:rPr>
          <w:sz w:val="28"/>
          <w:szCs w:val="28"/>
          <w:lang w:eastAsia="ar-SA"/>
        </w:rPr>
        <w:t>МО «Кижингинский район»</w:t>
      </w:r>
      <w:r w:rsidRPr="00C46BD8">
        <w:rPr>
          <w:sz w:val="28"/>
          <w:szCs w:val="28"/>
        </w:rPr>
        <w:t>.</w:t>
      </w:r>
    </w:p>
    <w:p w:rsidR="00402683" w:rsidRPr="00C46BD8" w:rsidRDefault="00402683" w:rsidP="00402683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C46BD8">
        <w:rPr>
          <w:sz w:val="28"/>
          <w:szCs w:val="28"/>
        </w:rPr>
        <w:t xml:space="preserve">5. Периодом, за который производится оценка эффективности функционирования антимонопольного </w:t>
      </w:r>
      <w:proofErr w:type="spellStart"/>
      <w:r w:rsidRPr="00C46BD8">
        <w:rPr>
          <w:sz w:val="28"/>
          <w:szCs w:val="28"/>
        </w:rPr>
        <w:t>комплаенса</w:t>
      </w:r>
      <w:proofErr w:type="spellEnd"/>
      <w:r w:rsidRPr="00C46BD8">
        <w:rPr>
          <w:sz w:val="28"/>
          <w:szCs w:val="28"/>
        </w:rPr>
        <w:t>, является календарный год.</w:t>
      </w:r>
    </w:p>
    <w:p w:rsidR="00402683" w:rsidRPr="00C46BD8" w:rsidRDefault="00402683" w:rsidP="00402683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C46BD8">
        <w:rPr>
          <w:sz w:val="28"/>
          <w:szCs w:val="28"/>
        </w:rPr>
        <w:t xml:space="preserve">6. К ключевым показателям эффективности присвоен удельный вес – баллы, общей суммой 100 баллов. </w:t>
      </w:r>
    </w:p>
    <w:p w:rsidR="00402683" w:rsidRPr="00C46BD8" w:rsidRDefault="00402683" w:rsidP="00402683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C46BD8">
        <w:rPr>
          <w:sz w:val="28"/>
          <w:szCs w:val="28"/>
          <w:lang w:eastAsia="ar-SA"/>
        </w:rPr>
        <w:t>МО «Кижингинский район»</w:t>
      </w:r>
      <w:r w:rsidRPr="00C46BD8">
        <w:rPr>
          <w:sz w:val="28"/>
          <w:szCs w:val="28"/>
        </w:rPr>
        <w:t xml:space="preserve"> в зависимости от набранной суммы баллов распределяются по условным группам. К группе «Высший уровень» относятся </w:t>
      </w:r>
      <w:r w:rsidRPr="00C46BD8">
        <w:rPr>
          <w:sz w:val="28"/>
          <w:szCs w:val="28"/>
          <w:lang w:eastAsia="ar-SA"/>
        </w:rPr>
        <w:t>МО «Кижингинский район»</w:t>
      </w:r>
      <w:r w:rsidRPr="00C46BD8">
        <w:rPr>
          <w:sz w:val="28"/>
          <w:szCs w:val="28"/>
        </w:rPr>
        <w:t>, набравшие от 80 до 100 баллов, к группе «Хороший уровень» – от 60 до 79 баллов, к группе «Удовлетворительный уровень» – от 40 до 59 баллов, к группе «Неудовлетворительный уровень» – от 0 до 39 баллов.</w:t>
      </w:r>
    </w:p>
    <w:p w:rsidR="00402683" w:rsidRPr="00C46BD8" w:rsidRDefault="00402683" w:rsidP="00402683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C46BD8">
        <w:rPr>
          <w:sz w:val="28"/>
          <w:szCs w:val="28"/>
        </w:rPr>
        <w:t xml:space="preserve">7. Расчет ключевых показателей эффективности производится путем суммирования полученных баллов при оценке эффективности функционирования антимонопольного </w:t>
      </w:r>
      <w:proofErr w:type="spellStart"/>
      <w:r w:rsidRPr="00C46BD8">
        <w:rPr>
          <w:sz w:val="28"/>
          <w:szCs w:val="28"/>
        </w:rPr>
        <w:t>комплаенса</w:t>
      </w:r>
      <w:proofErr w:type="spellEnd"/>
      <w:r w:rsidRPr="00C46BD8">
        <w:rPr>
          <w:sz w:val="28"/>
          <w:szCs w:val="28"/>
        </w:rPr>
        <w:t>.</w:t>
      </w:r>
    </w:p>
    <w:p w:rsidR="00E465C0" w:rsidRDefault="00402683" w:rsidP="00402683"/>
    <w:sectPr w:rsidR="00E465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683"/>
    <w:rsid w:val="00394CA9"/>
    <w:rsid w:val="00402683"/>
    <w:rsid w:val="00A64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51A3FB-B14A-4A89-8038-C35D4A672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26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26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2024-03-29T01:28:00Z</dcterms:created>
  <dcterms:modified xsi:type="dcterms:W3CDTF">2024-03-29T01:29:00Z</dcterms:modified>
</cp:coreProperties>
</file>